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07F9" w14:textId="77777777" w:rsidR="00D5203B" w:rsidRPr="002F2948" w:rsidRDefault="00D5203B" w:rsidP="00D5203B">
      <w:pPr>
        <w:suppressAutoHyphens w:val="0"/>
        <w:rPr>
          <w:bCs/>
          <w:sz w:val="24"/>
        </w:rPr>
      </w:pPr>
      <w:r w:rsidRPr="00510C9C">
        <w:rPr>
          <w:bCs/>
          <w:sz w:val="24"/>
        </w:rPr>
        <w:t>Processo</w:t>
      </w:r>
      <w:r w:rsidRPr="00871E02">
        <w:rPr>
          <w:bCs/>
          <w:sz w:val="24"/>
        </w:rPr>
        <w:t>:</w:t>
      </w:r>
      <w:r>
        <w:rPr>
          <w:bCs/>
          <w:sz w:val="24"/>
        </w:rPr>
        <w:t xml:space="preserve"> </w:t>
      </w:r>
      <w:r w:rsidRPr="0031006D">
        <w:rPr>
          <w:bCs/>
          <w:sz w:val="24"/>
        </w:rPr>
        <w:t>59550.000130/2025-25-e</w:t>
      </w:r>
    </w:p>
    <w:p w14:paraId="0CBCD631" w14:textId="77777777" w:rsidR="00D5203B" w:rsidRDefault="00D5203B" w:rsidP="00D5203B">
      <w:pPr>
        <w:suppressAutoHyphens w:val="0"/>
        <w:rPr>
          <w:bCs/>
          <w:sz w:val="24"/>
        </w:rPr>
      </w:pPr>
    </w:p>
    <w:p w14:paraId="4371DDA8" w14:textId="77777777" w:rsidR="00D5203B" w:rsidRDefault="00D5203B" w:rsidP="00D5203B">
      <w:pPr>
        <w:suppressAutoHyphens w:val="0"/>
        <w:rPr>
          <w:bCs/>
          <w:sz w:val="24"/>
        </w:rPr>
      </w:pPr>
      <w:r w:rsidRPr="00510C9C">
        <w:rPr>
          <w:bCs/>
          <w:sz w:val="24"/>
        </w:rPr>
        <w:t xml:space="preserve">Objeto: </w:t>
      </w:r>
      <w:r w:rsidRPr="0031006D">
        <w:rPr>
          <w:bCs/>
          <w:sz w:val="24"/>
        </w:rPr>
        <w:t>Fornecimento, por Sistema de Registro de Preços – SRP, de 1.500 (mil e quinhentas) colmeias padrão langstroth, 1.500 (mil e quinhentos) cavaletes para colmeia padrão langstroth, 300 (trezentos) macacões para apicultor, 300 (trezentos) pares de luva para apicultura, 300 (trezentos) pares de bota para apicultura, 150 (cento e cinquenta) formões para apicultura, 150 (cento e cinquenta) saca quadros para apicultura, 150 (cento e cinquenta) fumigadores para apicultura, 150 (cento e cinquenta) telas excluidoras de rainha para alvado de colmeia padrão langstroth, 150 (cento e cinquenta) incrustadores elétricos para cera alveolada, 150 (cento e cinquenta) vassourinhas para apicultura, 150 (cento e cinquenta) carrinhos de mão para colmeia padrão langstroth, 2.250 (dois mil, duzentos e cinquenta) quilogramas de cera alveolada de abelha, 5 (cinco) mesas desoperculadoras em inox, 05 (cinco) centrífugas elétricas para apicultura e 15 (quinze) tanques decantadores para mel em inox, para serem entregues na Codevasf, no município de Penedo, no estado de Alagoas, distribuídos em 32 (trinta e dois) itens, com 04 (quatro) grupos</w:t>
      </w:r>
      <w:r>
        <w:rPr>
          <w:bCs/>
          <w:sz w:val="24"/>
        </w:rPr>
        <w:t>.</w:t>
      </w:r>
    </w:p>
    <w:p w14:paraId="0251574B" w14:textId="77777777" w:rsidR="00D5203B" w:rsidRDefault="00D5203B" w:rsidP="00D5203B">
      <w:pPr>
        <w:suppressAutoHyphens w:val="0"/>
        <w:rPr>
          <w:bCs/>
          <w:sz w:val="24"/>
        </w:rPr>
      </w:pPr>
    </w:p>
    <w:p w14:paraId="058E82E2" w14:textId="77777777" w:rsidR="00D5203B" w:rsidRPr="009E0EFD" w:rsidRDefault="00D5203B" w:rsidP="00D5203B">
      <w:pPr>
        <w:rPr>
          <w:bCs/>
          <w:color w:val="000000"/>
        </w:rPr>
      </w:pPr>
      <w:r>
        <w:rPr>
          <w:bCs/>
          <w:sz w:val="24"/>
        </w:rPr>
        <w:t xml:space="preserve">Valor Estimado: </w:t>
      </w:r>
      <w:r w:rsidRPr="00D412F4">
        <w:rPr>
          <w:bCs/>
          <w:sz w:val="24"/>
        </w:rPr>
        <w:t>R$ 1.211.265,85 (um milhão, duzentos e onze mil, duzentos e sessenta e cinco reais e oitenta e cinco centavos).</w:t>
      </w:r>
    </w:p>
    <w:p w14:paraId="10E9E1DF" w14:textId="77777777" w:rsidR="00A21ACF" w:rsidRDefault="00A21ACF" w:rsidP="00A21ACF">
      <w:pPr>
        <w:suppressAutoHyphens w:val="0"/>
        <w:rPr>
          <w:b/>
          <w:bCs/>
          <w:sz w:val="24"/>
        </w:rPr>
      </w:pPr>
    </w:p>
    <w:p w14:paraId="778AE719" w14:textId="77777777" w:rsidR="00FC4138" w:rsidRPr="00396990" w:rsidRDefault="00FC4138" w:rsidP="00A21ACF">
      <w:pPr>
        <w:suppressAutoHyphens w:val="0"/>
        <w:rPr>
          <w:bCs/>
          <w:sz w:val="24"/>
        </w:rPr>
      </w:pPr>
      <w:r w:rsidRPr="00396990">
        <w:rPr>
          <w:bCs/>
          <w:sz w:val="24"/>
        </w:rPr>
        <w:t xml:space="preserve">Justificativas. </w:t>
      </w:r>
      <w:r w:rsidR="00396990" w:rsidRPr="00396990">
        <w:rPr>
          <w:bCs/>
          <w:sz w:val="24"/>
        </w:rPr>
        <w:t xml:space="preserve">CF, Art. 37, XXI. Lei nº 13.303/2016, Art. 58, II. </w:t>
      </w:r>
      <w:r w:rsidRPr="00396990">
        <w:rPr>
          <w:bCs/>
          <w:sz w:val="24"/>
        </w:rPr>
        <w:t>Súmula nº 289 - TCU</w:t>
      </w:r>
    </w:p>
    <w:p w14:paraId="26D0A80A" w14:textId="77777777" w:rsidR="00A21ACF" w:rsidRPr="00396990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14:paraId="2DCB4826" w14:textId="77777777" w:rsidR="00A21ACF" w:rsidRPr="00396990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396990">
        <w:rPr>
          <w:bCs/>
          <w:sz w:val="24"/>
        </w:rPr>
        <w:t>Capacidade Econômica e Financeira</w:t>
      </w:r>
    </w:p>
    <w:p w14:paraId="6A9B9C57" w14:textId="77777777" w:rsidR="00A21ACF" w:rsidRPr="00FC4138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14:paraId="6EC99AD5" w14:textId="77777777"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>Capital Social</w:t>
      </w:r>
    </w:p>
    <w:p w14:paraId="4745C66E" w14:textId="77777777" w:rsidR="00A21ACF" w:rsidRPr="00FC4138" w:rsidRDefault="00A21ACF" w:rsidP="00A21ACF">
      <w:pPr>
        <w:rPr>
          <w:b/>
          <w:bCs/>
          <w:sz w:val="24"/>
        </w:rPr>
      </w:pPr>
    </w:p>
    <w:p w14:paraId="5ADA36E9" w14:textId="77777777"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14:paraId="00797765" w14:textId="77777777"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14:paraId="4EE5FCA3" w14:textId="77777777" w:rsidR="00A21ACF" w:rsidRPr="00FC4138" w:rsidRDefault="00A21ACF" w:rsidP="00A21ACF">
      <w:pPr>
        <w:rPr>
          <w:bCs/>
          <w:sz w:val="24"/>
        </w:rPr>
      </w:pPr>
    </w:p>
    <w:p w14:paraId="6819D3BA" w14:textId="77777777"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 xml:space="preserve"> Índices econômicos.</w:t>
      </w:r>
    </w:p>
    <w:p w14:paraId="41DC7C0F" w14:textId="77777777" w:rsidR="00A21ACF" w:rsidRPr="00FC4138" w:rsidRDefault="00A21ACF" w:rsidP="00A21ACF">
      <w:pPr>
        <w:rPr>
          <w:b/>
          <w:bCs/>
          <w:sz w:val="24"/>
        </w:rPr>
      </w:pPr>
    </w:p>
    <w:p w14:paraId="42901E18" w14:textId="77777777" w:rsidR="00A21ACF" w:rsidRPr="00FC4138" w:rsidRDefault="00A21ACF" w:rsidP="00A21ACF">
      <w:pPr>
        <w:spacing w:line="360" w:lineRule="auto"/>
        <w:rPr>
          <w:sz w:val="24"/>
        </w:rPr>
      </w:pPr>
      <w:r w:rsidRPr="00FC4138">
        <w:rPr>
          <w:sz w:val="24"/>
        </w:rPr>
        <w:lastRenderedPageBreak/>
        <w:t xml:space="preserve"> </w:t>
      </w:r>
      <w:r w:rsidRPr="00FC4138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14:paraId="2DDF65F9" w14:textId="77777777"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>
        <w:rPr>
          <w:sz w:val="24"/>
        </w:rPr>
        <w:t xml:space="preserve">a </w:t>
      </w:r>
      <w:r w:rsidRPr="00FC4138">
        <w:rPr>
          <w:sz w:val="24"/>
        </w:rPr>
        <w:t>capacidade econômica e financeira.</w:t>
      </w:r>
    </w:p>
    <w:p w14:paraId="6E57C078" w14:textId="77777777" w:rsidR="00A21ACF" w:rsidRPr="00FC4138" w:rsidRDefault="00A21ACF" w:rsidP="00396990">
      <w:pPr>
        <w:spacing w:line="360" w:lineRule="auto"/>
        <w:ind w:firstLine="708"/>
        <w:rPr>
          <w:sz w:val="24"/>
        </w:rPr>
      </w:pPr>
      <w:r w:rsidRPr="00FC4138">
        <w:rPr>
          <w:sz w:val="24"/>
        </w:rPr>
        <w:t>Diante deste conjunto normativo, o administrador depara-se, também, com a jurisprudência sedimentada na Súmula nº 289 da Corte de Contas da União, a que a Empresa Pública deve cumprimento.</w:t>
      </w:r>
    </w:p>
    <w:p w14:paraId="377FB295" w14:textId="77777777" w:rsidR="00A21ACF" w:rsidRPr="00FC4138" w:rsidRDefault="00A21ACF" w:rsidP="00A21ACF">
      <w:pPr>
        <w:rPr>
          <w:sz w:val="24"/>
        </w:rPr>
      </w:pPr>
    </w:p>
    <w:p w14:paraId="38F2C2B0" w14:textId="77777777" w:rsidR="00A21ACF" w:rsidRPr="00396990" w:rsidRDefault="00A21ACF" w:rsidP="00A21ACF">
      <w:pPr>
        <w:ind w:left="2268"/>
        <w:rPr>
          <w:szCs w:val="20"/>
        </w:rPr>
      </w:pPr>
      <w:r w:rsidRPr="00396990">
        <w:rPr>
          <w:szCs w:val="20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14:paraId="5423BB7E" w14:textId="77777777" w:rsidR="00A21ACF" w:rsidRPr="00FC4138" w:rsidRDefault="00A21ACF" w:rsidP="00A21ACF">
      <w:pPr>
        <w:rPr>
          <w:sz w:val="24"/>
        </w:rPr>
      </w:pPr>
    </w:p>
    <w:p w14:paraId="79DCBDA4" w14:textId="77777777"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É prerrogativa da administração, e via de regra,</w:t>
      </w:r>
      <w:r w:rsidR="00396990">
        <w:rPr>
          <w:sz w:val="24"/>
        </w:rPr>
        <w:t xml:space="preserve"> seu</w:t>
      </w:r>
      <w:r w:rsidRPr="00FC4138">
        <w:rPr>
          <w:sz w:val="24"/>
        </w:rPr>
        <w:t xml:space="preserve"> dever</w:t>
      </w:r>
      <w:r w:rsidR="00396990">
        <w:rPr>
          <w:sz w:val="24"/>
        </w:rPr>
        <w:t>,</w:t>
      </w:r>
      <w:r w:rsidRPr="00FC4138">
        <w:rPr>
          <w:sz w:val="24"/>
        </w:rPr>
        <w:t xml:space="preserve"> aferir objetivamente</w:t>
      </w:r>
      <w:r w:rsidR="00396990">
        <w:rPr>
          <w:sz w:val="24"/>
        </w:rPr>
        <w:t>,</w:t>
      </w:r>
      <w:r w:rsidRPr="00FC4138">
        <w:rPr>
          <w:sz w:val="24"/>
        </w:rPr>
        <w:t xml:space="preserve"> a capacidade do futuro contratado, não para construir um muro inútil de restrições comprometedo</w:t>
      </w:r>
      <w:r w:rsidR="00396990">
        <w:rPr>
          <w:sz w:val="24"/>
        </w:rPr>
        <w:t>ras</w:t>
      </w:r>
      <w:r w:rsidRPr="00FC4138">
        <w:rPr>
          <w:sz w:val="24"/>
        </w:rPr>
        <w:t xml:space="preserve"> </w:t>
      </w:r>
      <w:r w:rsidR="00396990">
        <w:rPr>
          <w:sz w:val="24"/>
        </w:rPr>
        <w:t>d</w:t>
      </w:r>
      <w:r w:rsidRPr="00FC4138">
        <w:rPr>
          <w:sz w:val="24"/>
        </w:rPr>
        <w:t>o caráter competitivo da licitação, mas</w:t>
      </w:r>
      <w:r w:rsidR="00396990">
        <w:rPr>
          <w:sz w:val="24"/>
        </w:rPr>
        <w:t>,</w:t>
      </w:r>
      <w:r w:rsidRPr="00FC4138">
        <w:rPr>
          <w:sz w:val="24"/>
        </w:rPr>
        <w:t xml:space="preserve"> para prevenir a adjudicação de objetos licitados a contratados sem condições de honrar os compromissos assumidos perante ela.</w:t>
      </w:r>
    </w:p>
    <w:p w14:paraId="246439DC" w14:textId="77777777"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14:paraId="340C7B5F" w14:textId="77777777"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14:paraId="5DE5CC2B" w14:textId="77777777" w:rsidR="00A21ACF" w:rsidRPr="00FC4138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FC4138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</w:t>
      </w:r>
      <w:r w:rsidRPr="00FC4138">
        <w:rPr>
          <w:sz w:val="24"/>
        </w:rPr>
        <w:lastRenderedPageBreak/>
        <w:t>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como é o caso do índice de solvência geral. O cociente de cada índice deve ser pelo menos um. O ideal é que seja superior a um, o que demonstra ter capacidade plena de cumprir os compromissos.</w:t>
      </w:r>
    </w:p>
    <w:p w14:paraId="53D67399" w14:textId="77777777" w:rsidR="00A21ACF" w:rsidRPr="00FC4138" w:rsidRDefault="00A21ACF" w:rsidP="00A21ACF">
      <w:pPr>
        <w:spacing w:line="360" w:lineRule="auto"/>
        <w:rPr>
          <w:color w:val="538135"/>
          <w:sz w:val="24"/>
        </w:rPr>
      </w:pPr>
    </w:p>
    <w:p w14:paraId="651D9696" w14:textId="77777777"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>
        <w:rPr>
          <w:sz w:val="24"/>
        </w:rPr>
        <w:t>E</w:t>
      </w:r>
      <w:r w:rsidRPr="00FC4138">
        <w:rPr>
          <w:sz w:val="24"/>
        </w:rPr>
        <w:t xml:space="preserve">LP). Demonstra a segurança no crescimento. Quanto maior que um, maior a capacidade de horar os compromissos. </w:t>
      </w:r>
    </w:p>
    <w:p w14:paraId="3B26E8CF" w14:textId="77777777"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Solvência Geral. É a capacidade de uma empresa de honrar todos os seus compromissos financeiros a curto e longo prazo</w:t>
      </w:r>
      <w:r w:rsidR="001D6AD7">
        <w:rPr>
          <w:sz w:val="24"/>
        </w:rPr>
        <w:t>.</w:t>
      </w:r>
      <w:r w:rsidRPr="00FC4138">
        <w:rPr>
          <w:sz w:val="24"/>
        </w:rPr>
        <w:t xml:space="preserve"> </w:t>
      </w:r>
      <w:r w:rsidR="001D6AD7">
        <w:rPr>
          <w:sz w:val="24"/>
        </w:rPr>
        <w:t>I</w:t>
      </w:r>
      <w:r w:rsidRPr="00FC4138">
        <w:rPr>
          <w:sz w:val="24"/>
        </w:rPr>
        <w:t xml:space="preserve">dentifica a segurança apresentada, para pagar todos </w:t>
      </w:r>
      <w:r w:rsidR="001D6AD7">
        <w:rPr>
          <w:sz w:val="24"/>
        </w:rPr>
        <w:t xml:space="preserve">os </w:t>
      </w:r>
      <w:r w:rsidRPr="00FC4138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14:paraId="5EBE31C0" w14:textId="77777777"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14:paraId="418789D0" w14:textId="77777777" w:rsidR="00A21ACF" w:rsidRPr="00FC4138" w:rsidRDefault="00A21ACF" w:rsidP="00A21ACF">
      <w:pPr>
        <w:rPr>
          <w:color w:val="538135"/>
          <w:sz w:val="24"/>
        </w:rPr>
      </w:pPr>
    </w:p>
    <w:p w14:paraId="07BEBC18" w14:textId="77777777" w:rsidR="00A21ACF" w:rsidRPr="00FC4138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 xml:space="preserve">As características peculiares ao objeto que ora trata de fornecimentos,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</w:t>
      </w:r>
      <w:r w:rsidRPr="00FC4138">
        <w:rPr>
          <w:sz w:val="24"/>
        </w:rPr>
        <w:lastRenderedPageBreak/>
        <w:t>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14:paraId="3B429BCB" w14:textId="77777777" w:rsidR="00A21ACF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>
        <w:rPr>
          <w:sz w:val="24"/>
        </w:rPr>
        <w:t>do capital social no patamar posto</w:t>
      </w:r>
      <w:r w:rsidRPr="00FC4138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14:paraId="055F81A2" w14:textId="77777777" w:rsidR="001D6AD7" w:rsidRDefault="001D6AD7" w:rsidP="00A21ACF">
      <w:pPr>
        <w:spacing w:line="360" w:lineRule="auto"/>
        <w:ind w:firstLine="851"/>
        <w:rPr>
          <w:sz w:val="24"/>
        </w:rPr>
      </w:pPr>
    </w:p>
    <w:p w14:paraId="3BFCD0E2" w14:textId="77777777" w:rsidR="00DA545D" w:rsidRDefault="00DA545D" w:rsidP="00A21ACF">
      <w:pPr>
        <w:spacing w:line="360" w:lineRule="auto"/>
        <w:ind w:firstLine="851"/>
        <w:rPr>
          <w:sz w:val="24"/>
        </w:rPr>
      </w:pPr>
    </w:p>
    <w:p w14:paraId="6CE64E4F" w14:textId="525F3253" w:rsidR="001D6AD7" w:rsidRDefault="00453F56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Thaise Lima Tojal</w:t>
      </w:r>
    </w:p>
    <w:p w14:paraId="5A570F3B" w14:textId="77777777" w:rsidR="001D6AD7" w:rsidRPr="00FC4138" w:rsidRDefault="001D6AD7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Chefe da SL</w:t>
      </w:r>
    </w:p>
    <w:p w14:paraId="58F01EE0" w14:textId="77777777" w:rsidR="00A21ACF" w:rsidRPr="00FC4138" w:rsidRDefault="00A21ACF" w:rsidP="00A21ACF">
      <w:pPr>
        <w:spacing w:line="360" w:lineRule="auto"/>
        <w:ind w:firstLine="709"/>
        <w:rPr>
          <w:sz w:val="24"/>
        </w:rPr>
      </w:pPr>
    </w:p>
    <w:p w14:paraId="0EDD6C6B" w14:textId="77777777" w:rsidR="00A026A4" w:rsidRPr="00FC4138" w:rsidRDefault="00A026A4">
      <w:pPr>
        <w:rPr>
          <w:sz w:val="24"/>
        </w:rPr>
      </w:pPr>
    </w:p>
    <w:sectPr w:rsidR="00A026A4" w:rsidRPr="00FC413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84ED" w14:textId="77777777" w:rsidR="00512F91" w:rsidRDefault="00512F91" w:rsidP="00A21ACF">
      <w:r>
        <w:separator/>
      </w:r>
    </w:p>
  </w:endnote>
  <w:endnote w:type="continuationSeparator" w:id="0">
    <w:p w14:paraId="14DECE3B" w14:textId="77777777" w:rsidR="00512F91" w:rsidRDefault="00512F91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94FCC" w14:textId="77777777" w:rsidR="00512F91" w:rsidRDefault="00512F91" w:rsidP="00A21ACF">
      <w:r>
        <w:separator/>
      </w:r>
    </w:p>
  </w:footnote>
  <w:footnote w:type="continuationSeparator" w:id="0">
    <w:p w14:paraId="32777AFC" w14:textId="77777777" w:rsidR="00512F91" w:rsidRDefault="00512F91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7EE0" w14:textId="77777777" w:rsidR="00A21ACF" w:rsidRDefault="00A21ACF" w:rsidP="00A21ACF">
    <w:pPr>
      <w:pStyle w:val="Cabealho"/>
      <w:jc w:val="center"/>
    </w:pPr>
    <w:r>
      <w:t>MINISTÉRIO DA INTEGRAÇÃO E DO DESENVOLVIMENTO REGIONAL – MIDR</w:t>
    </w:r>
  </w:p>
  <w:p w14:paraId="22D317F7" w14:textId="77777777"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14:paraId="174B283D" w14:textId="77777777" w:rsidR="00A21ACF" w:rsidRDefault="00A21ACF" w:rsidP="00A21ACF">
    <w:pPr>
      <w:pStyle w:val="Cabealho"/>
      <w:jc w:val="center"/>
    </w:pPr>
    <w:r>
      <w:t>5ª Superintendência Regional</w:t>
    </w:r>
  </w:p>
  <w:p w14:paraId="395366E8" w14:textId="77777777" w:rsidR="00A21ACF" w:rsidRDefault="00A21ACF" w:rsidP="00A21ACF">
    <w:pPr>
      <w:pStyle w:val="Cabealho"/>
      <w:jc w:val="center"/>
    </w:pPr>
    <w:r>
      <w:t>Secretaria Regional de Licitações</w:t>
    </w:r>
  </w:p>
  <w:p w14:paraId="4F9F9557" w14:textId="77777777"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2543">
    <w:abstractNumId w:val="1"/>
  </w:num>
  <w:num w:numId="2" w16cid:durableId="95263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ACF"/>
    <w:rsid w:val="0001465A"/>
    <w:rsid w:val="00125E49"/>
    <w:rsid w:val="001857F3"/>
    <w:rsid w:val="001A3431"/>
    <w:rsid w:val="001D6AD7"/>
    <w:rsid w:val="003469D2"/>
    <w:rsid w:val="00396990"/>
    <w:rsid w:val="00453F56"/>
    <w:rsid w:val="004746FC"/>
    <w:rsid w:val="00512F91"/>
    <w:rsid w:val="00653865"/>
    <w:rsid w:val="006C4857"/>
    <w:rsid w:val="00917476"/>
    <w:rsid w:val="00962C77"/>
    <w:rsid w:val="00A026A4"/>
    <w:rsid w:val="00A143C2"/>
    <w:rsid w:val="00A21ACF"/>
    <w:rsid w:val="00A41BAD"/>
    <w:rsid w:val="00B115C2"/>
    <w:rsid w:val="00D5203B"/>
    <w:rsid w:val="00DA545D"/>
    <w:rsid w:val="00DD43A5"/>
    <w:rsid w:val="00E72B16"/>
    <w:rsid w:val="00EF0F12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8CD4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Thaise Lima Tojal</cp:lastModifiedBy>
  <cp:revision>3</cp:revision>
  <dcterms:created xsi:type="dcterms:W3CDTF">2026-04-07T19:02:00Z</dcterms:created>
  <dcterms:modified xsi:type="dcterms:W3CDTF">2026-04-07T19:03:00Z</dcterms:modified>
</cp:coreProperties>
</file>